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9B309" w14:textId="77777777" w:rsidR="00030326" w:rsidRDefault="00030326" w:rsidP="00030326">
      <w:pPr>
        <w:jc w:val="center"/>
      </w:pPr>
    </w:p>
    <w:p w14:paraId="22D62F3F" w14:textId="6DEECA36" w:rsidR="00030326" w:rsidRPr="00030326" w:rsidRDefault="00030326" w:rsidP="001E6893">
      <w:pPr>
        <w:jc w:val="center"/>
        <w:rPr>
          <w:sz w:val="40"/>
          <w:szCs w:val="40"/>
        </w:rPr>
      </w:pPr>
      <w:r w:rsidRPr="00030326">
        <w:rPr>
          <w:noProof/>
          <w:sz w:val="40"/>
          <w:szCs w:val="40"/>
        </w:rPr>
        <mc:AlternateContent>
          <mc:Choice Requires="wps">
            <w:drawing>
              <wp:anchor distT="0" distB="0" distL="114300" distR="114300" simplePos="0" relativeHeight="251659264" behindDoc="1" locked="0" layoutInCell="1" allowOverlap="1" wp14:anchorId="5D1CC032" wp14:editId="3306274A">
                <wp:simplePos x="0" y="0"/>
                <wp:positionH relativeFrom="margin">
                  <wp:align>right</wp:align>
                </wp:positionH>
                <wp:positionV relativeFrom="paragraph">
                  <wp:posOffset>0</wp:posOffset>
                </wp:positionV>
                <wp:extent cx="5924550" cy="323850"/>
                <wp:effectExtent l="0" t="0" r="19050" b="19050"/>
                <wp:wrapTight wrapText="bothSides">
                  <wp:wrapPolygon edited="0">
                    <wp:start x="0" y="0"/>
                    <wp:lineTo x="0" y="21600"/>
                    <wp:lineTo x="21600" y="21600"/>
                    <wp:lineTo x="21600" y="0"/>
                    <wp:lineTo x="0" y="0"/>
                  </wp:wrapPolygon>
                </wp:wrapTight>
                <wp:docPr id="1" name="Text Box 1"/>
                <wp:cNvGraphicFramePr/>
                <a:graphic xmlns:a="http://schemas.openxmlformats.org/drawingml/2006/main">
                  <a:graphicData uri="http://schemas.microsoft.com/office/word/2010/wordprocessingShape">
                    <wps:wsp>
                      <wps:cNvSpPr/>
                      <wps:spPr>
                        <a:xfrm>
                          <a:off x="0" y="0"/>
                          <a:ext cx="5924550" cy="323850"/>
                        </a:xfrm>
                        <a:prstGeom prst="rect">
                          <a:avLst/>
                        </a:prstGeom>
                        <a:solidFill>
                          <a:schemeClr val="lt1"/>
                        </a:solidFill>
                        <a:ln w="6350">
                          <a:solidFill>
                            <a:srgbClr val="000000"/>
                          </a:solidFill>
                        </a:ln>
                      </wps:spPr>
                      <wps:txbx>
                        <w:txbxContent>
                          <w:p w14:paraId="0E1E15A8" w14:textId="77777777" w:rsidR="00BB6A13" w:rsidRDefault="000C60D8" w:rsidP="00BB6A13">
                            <w:pPr>
                              <w:spacing w:line="256" w:lineRule="auto"/>
                              <w:jc w:val="center"/>
                              <w:rPr>
                                <w:rFonts w:ascii="Calibri" w:hAnsi="Calibri" w:cs="Calibri"/>
                                <w:b/>
                                <w:bCs/>
                              </w:rPr>
                            </w:pPr>
                            <w:r>
                              <w:rPr>
                                <w:rFonts w:ascii="Calibri" w:hAnsi="Calibri" w:cs="Calibri"/>
                                <w:b/>
                                <w:bCs/>
                              </w:rPr>
                              <w:t>Department of Department of Communications, Creative Writing, and International Languages</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5D1CC032" id="Text Box 1" o:spid="_x0000_s1026" style="position:absolute;left:0;text-align:left;margin-left:415.3pt;margin-top:0;width:466.5pt;height:25.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" fillcolor="white [3201]" strokeweight=".5pt">
                <v:textbox>
                  <w:txbxContent>
                    <w:p w14:paraId="0E1E15A8" w14:textId="77777777" w:rsidR="00BB6A13" w:rsidRDefault="000C60D8" w:rsidP="00BB6A13">
                      <w:pPr>
                        <w:spacing w:line="256" w:lineRule="auto"/>
                        <w:jc w:val="center"/>
                        <w:rPr>
                          <w:rFonts w:ascii="Calibri" w:hAnsi="Calibri" w:cs="Calibri"/>
                          <w:b/>
                          <w:bCs/>
                        </w:rPr>
                      </w:pPr>
                      <w:r>
                        <w:rPr>
                          <w:rFonts w:ascii="Calibri" w:hAnsi="Calibri" w:cs="Calibri"/>
                          <w:b/>
                          <w:bCs/>
                        </w:rPr>
                        <w:t>Department of Department of Communications, Creative Writing, and International Languages</w:t>
                      </w:r>
                    </w:p>
                  </w:txbxContent>
                </v:textbox>
                <w10:wrap type="tight" anchorx="margin"/>
              </v:rect>
            </w:pict>
          </mc:Fallback>
        </mc:AlternateContent>
      </w:r>
      <w:r w:rsidRPr="00030326">
        <w:rPr>
          <w:sz w:val="40"/>
          <w:szCs w:val="40"/>
        </w:rPr>
        <w:t xml:space="preserve">Minor in </w:t>
      </w:r>
      <w:r w:rsidR="00E23AB1">
        <w:rPr>
          <w:b/>
          <w:bCs/>
          <w:sz w:val="40"/>
          <w:szCs w:val="40"/>
        </w:rPr>
        <w:t>French</w:t>
      </w:r>
      <w:r w:rsidRPr="00030326">
        <w:rPr>
          <w:sz w:val="40"/>
          <w:szCs w:val="40"/>
        </w:rPr>
        <w:t xml:space="preserve">, </w:t>
      </w:r>
      <w:r w:rsidR="00852C96">
        <w:rPr>
          <w:sz w:val="40"/>
          <w:szCs w:val="40"/>
        </w:rPr>
        <w:t>20-</w:t>
      </w:r>
      <w:r w:rsidR="001E6893">
        <w:rPr>
          <w:sz w:val="40"/>
          <w:szCs w:val="40"/>
        </w:rPr>
        <w:t>22 credits min.</w:t>
      </w:r>
    </w:p>
    <w:p w14:paraId="0DDF4899" w14:textId="77777777" w:rsidR="00030326" w:rsidRPr="00030326" w:rsidRDefault="00030326" w:rsidP="00030326">
      <w:pPr>
        <w:rPr>
          <w:sz w:val="32"/>
          <w:szCs w:val="32"/>
        </w:rPr>
      </w:pPr>
      <w:r w:rsidRPr="00030326">
        <w:rPr>
          <w:sz w:val="32"/>
          <w:szCs w:val="32"/>
        </w:rPr>
        <w:t>Name: _________________________________</w:t>
      </w:r>
    </w:p>
    <w:p w14:paraId="49F0DEB6" w14:textId="77777777" w:rsidR="00030326" w:rsidRPr="00030326" w:rsidRDefault="00030326" w:rsidP="00030326">
      <w:pPr>
        <w:rPr>
          <w:sz w:val="32"/>
          <w:szCs w:val="32"/>
        </w:rPr>
      </w:pPr>
      <w:r w:rsidRPr="00030326">
        <w:rPr>
          <w:sz w:val="32"/>
          <w:szCs w:val="32"/>
        </w:rPr>
        <w:t>Date: __________________________________</w:t>
      </w:r>
    </w:p>
    <w:p w14:paraId="389CD0BF" w14:textId="77777777" w:rsidR="00030326" w:rsidRDefault="00030326" w:rsidP="00030326">
      <w:pPr>
        <w:rPr>
          <w:sz w:val="32"/>
          <w:szCs w:val="32"/>
        </w:rPr>
      </w:pPr>
      <w:r w:rsidRPr="00030326">
        <w:rPr>
          <w:sz w:val="32"/>
          <w:szCs w:val="32"/>
        </w:rPr>
        <w:t>Advisor: ________________________________</w:t>
      </w:r>
    </w:p>
    <w:p w14:paraId="7301070D" w14:textId="77777777" w:rsidR="00E71C9C" w:rsidRPr="00030326" w:rsidRDefault="00E71C9C" w:rsidP="00030326">
      <w:pPr>
        <w:rPr>
          <w:sz w:val="32"/>
          <w:szCs w:val="32"/>
        </w:rPr>
      </w:pPr>
    </w:p>
    <w:tbl>
      <w:tblPr>
        <w:tblStyle w:val="TableGrid"/>
        <w:tblW w:w="0" w:type="auto"/>
        <w:tblLook w:val="04A0" w:firstRow="1" w:lastRow="0" w:firstColumn="1" w:lastColumn="0" w:noHBand="0" w:noVBand="1"/>
      </w:tblPr>
      <w:tblGrid>
        <w:gridCol w:w="5485"/>
        <w:gridCol w:w="900"/>
        <w:gridCol w:w="1890"/>
        <w:gridCol w:w="1075"/>
      </w:tblGrid>
      <w:tr w:rsidR="00030326" w14:paraId="673AD39D" w14:textId="77777777" w:rsidTr="00030326">
        <w:tc>
          <w:tcPr>
            <w:tcW w:w="5485" w:type="dxa"/>
          </w:tcPr>
          <w:p w14:paraId="09786B7F" w14:textId="783C86D7" w:rsidR="00030326" w:rsidRPr="00CA057B" w:rsidRDefault="00030326" w:rsidP="00030326">
            <w:pPr>
              <w:rPr>
                <w:b/>
                <w:bCs/>
                <w:sz w:val="24"/>
                <w:szCs w:val="24"/>
              </w:rPr>
            </w:pPr>
            <w:r w:rsidRPr="00CA057B">
              <w:rPr>
                <w:b/>
                <w:bCs/>
                <w:sz w:val="24"/>
                <w:szCs w:val="24"/>
              </w:rPr>
              <w:t>Required Courses</w:t>
            </w:r>
            <w:r w:rsidR="00583CD9">
              <w:rPr>
                <w:b/>
                <w:bCs/>
                <w:sz w:val="24"/>
                <w:szCs w:val="24"/>
              </w:rPr>
              <w:t>:</w:t>
            </w:r>
            <w:r w:rsidR="006C2C1F">
              <w:rPr>
                <w:b/>
                <w:bCs/>
                <w:sz w:val="24"/>
                <w:szCs w:val="24"/>
              </w:rPr>
              <w:t xml:space="preserve"> 19 credits</w:t>
            </w:r>
          </w:p>
        </w:tc>
        <w:tc>
          <w:tcPr>
            <w:tcW w:w="900" w:type="dxa"/>
          </w:tcPr>
          <w:p w14:paraId="6BC09EA8" w14:textId="77777777" w:rsidR="00030326" w:rsidRPr="00CA057B" w:rsidRDefault="00030326" w:rsidP="00030326">
            <w:pPr>
              <w:rPr>
                <w:b/>
                <w:bCs/>
                <w:sz w:val="24"/>
                <w:szCs w:val="24"/>
              </w:rPr>
            </w:pPr>
            <w:r w:rsidRPr="00CA057B">
              <w:rPr>
                <w:b/>
                <w:bCs/>
                <w:sz w:val="24"/>
                <w:szCs w:val="24"/>
              </w:rPr>
              <w:t>Cr. Hr.</w:t>
            </w:r>
          </w:p>
        </w:tc>
        <w:tc>
          <w:tcPr>
            <w:tcW w:w="1890" w:type="dxa"/>
          </w:tcPr>
          <w:p w14:paraId="579383B9" w14:textId="77777777" w:rsidR="00030326" w:rsidRPr="00CA057B" w:rsidRDefault="00030326" w:rsidP="00030326">
            <w:pPr>
              <w:rPr>
                <w:b/>
                <w:bCs/>
                <w:sz w:val="24"/>
                <w:szCs w:val="24"/>
              </w:rPr>
            </w:pPr>
            <w:r w:rsidRPr="00CA057B">
              <w:rPr>
                <w:b/>
                <w:bCs/>
                <w:sz w:val="24"/>
                <w:szCs w:val="24"/>
              </w:rPr>
              <w:t>Semester &amp; Year</w:t>
            </w:r>
          </w:p>
        </w:tc>
        <w:tc>
          <w:tcPr>
            <w:tcW w:w="1075" w:type="dxa"/>
          </w:tcPr>
          <w:p w14:paraId="5131313D" w14:textId="77777777" w:rsidR="00030326" w:rsidRPr="00CA057B" w:rsidRDefault="00030326" w:rsidP="00030326">
            <w:pPr>
              <w:rPr>
                <w:b/>
                <w:bCs/>
                <w:sz w:val="24"/>
                <w:szCs w:val="24"/>
              </w:rPr>
            </w:pPr>
            <w:r w:rsidRPr="00CA057B">
              <w:rPr>
                <w:b/>
                <w:bCs/>
                <w:sz w:val="24"/>
                <w:szCs w:val="24"/>
              </w:rPr>
              <w:t>Grade</w:t>
            </w:r>
          </w:p>
        </w:tc>
      </w:tr>
      <w:tr w:rsidR="00030326" w14:paraId="1BCDF23F" w14:textId="77777777" w:rsidTr="00030326">
        <w:tc>
          <w:tcPr>
            <w:tcW w:w="5485" w:type="dxa"/>
          </w:tcPr>
          <w:p w14:paraId="56D521CC" w14:textId="595F512E" w:rsidR="00030326" w:rsidRPr="00CA057B" w:rsidRDefault="00FD0E1A" w:rsidP="00030326">
            <w:pPr>
              <w:rPr>
                <w:sz w:val="24"/>
                <w:szCs w:val="24"/>
              </w:rPr>
            </w:pPr>
            <w:r>
              <w:rPr>
                <w:sz w:val="24"/>
                <w:szCs w:val="24"/>
              </w:rPr>
              <w:t>ILC</w:t>
            </w:r>
            <w:r w:rsidR="00583CD9">
              <w:rPr>
                <w:sz w:val="24"/>
                <w:szCs w:val="24"/>
              </w:rPr>
              <w:t xml:space="preserve"> 11</w:t>
            </w:r>
            <w:r w:rsidR="00A12161">
              <w:rPr>
                <w:sz w:val="24"/>
                <w:szCs w:val="24"/>
              </w:rPr>
              <w:t>4</w:t>
            </w:r>
            <w:r w:rsidR="00583CD9">
              <w:rPr>
                <w:sz w:val="24"/>
                <w:szCs w:val="24"/>
              </w:rPr>
              <w:t xml:space="preserve">1 Beginning </w:t>
            </w:r>
            <w:r w:rsidR="00A12161">
              <w:rPr>
                <w:sz w:val="24"/>
                <w:szCs w:val="24"/>
              </w:rPr>
              <w:t>French</w:t>
            </w:r>
            <w:r w:rsidR="00583CD9">
              <w:rPr>
                <w:sz w:val="24"/>
                <w:szCs w:val="24"/>
              </w:rPr>
              <w:t xml:space="preserve"> I</w:t>
            </w:r>
          </w:p>
        </w:tc>
        <w:tc>
          <w:tcPr>
            <w:tcW w:w="900" w:type="dxa"/>
          </w:tcPr>
          <w:p w14:paraId="497E814D" w14:textId="77777777" w:rsidR="00030326" w:rsidRPr="00CA057B" w:rsidRDefault="00583CD9" w:rsidP="00030326">
            <w:pPr>
              <w:rPr>
                <w:sz w:val="24"/>
                <w:szCs w:val="24"/>
              </w:rPr>
            </w:pPr>
            <w:r>
              <w:rPr>
                <w:sz w:val="24"/>
                <w:szCs w:val="24"/>
              </w:rPr>
              <w:t>4</w:t>
            </w:r>
          </w:p>
        </w:tc>
        <w:tc>
          <w:tcPr>
            <w:tcW w:w="1890" w:type="dxa"/>
          </w:tcPr>
          <w:p w14:paraId="153339EC" w14:textId="77777777" w:rsidR="00030326" w:rsidRPr="00CA057B" w:rsidRDefault="00030326" w:rsidP="00030326">
            <w:pPr>
              <w:rPr>
                <w:sz w:val="24"/>
                <w:szCs w:val="24"/>
              </w:rPr>
            </w:pPr>
          </w:p>
        </w:tc>
        <w:tc>
          <w:tcPr>
            <w:tcW w:w="1075" w:type="dxa"/>
          </w:tcPr>
          <w:p w14:paraId="6941C921" w14:textId="77777777" w:rsidR="00030326" w:rsidRPr="00CA057B" w:rsidRDefault="00030326" w:rsidP="00030326">
            <w:pPr>
              <w:rPr>
                <w:sz w:val="24"/>
                <w:szCs w:val="24"/>
              </w:rPr>
            </w:pPr>
          </w:p>
        </w:tc>
      </w:tr>
      <w:tr w:rsidR="00030326" w14:paraId="2682899F" w14:textId="77777777" w:rsidTr="00030326">
        <w:tc>
          <w:tcPr>
            <w:tcW w:w="5485" w:type="dxa"/>
          </w:tcPr>
          <w:p w14:paraId="46D32D02" w14:textId="659D979C" w:rsidR="00030326" w:rsidRPr="00CA057B" w:rsidRDefault="00FD0E1A" w:rsidP="00686011">
            <w:pPr>
              <w:rPr>
                <w:sz w:val="24"/>
                <w:szCs w:val="24"/>
              </w:rPr>
            </w:pPr>
            <w:r>
              <w:rPr>
                <w:sz w:val="24"/>
                <w:szCs w:val="24"/>
              </w:rPr>
              <w:t>ILC</w:t>
            </w:r>
            <w:r w:rsidR="00583CD9">
              <w:rPr>
                <w:sz w:val="24"/>
                <w:szCs w:val="24"/>
              </w:rPr>
              <w:t xml:space="preserve"> 11</w:t>
            </w:r>
            <w:r w:rsidR="00482DBE">
              <w:rPr>
                <w:sz w:val="24"/>
                <w:szCs w:val="24"/>
              </w:rPr>
              <w:t>4</w:t>
            </w:r>
            <w:r w:rsidR="00583CD9">
              <w:rPr>
                <w:sz w:val="24"/>
                <w:szCs w:val="24"/>
              </w:rPr>
              <w:t xml:space="preserve">2 Beginning </w:t>
            </w:r>
            <w:r w:rsidR="00A12161">
              <w:rPr>
                <w:sz w:val="24"/>
                <w:szCs w:val="24"/>
              </w:rPr>
              <w:t>French</w:t>
            </w:r>
            <w:r w:rsidR="00583CD9">
              <w:rPr>
                <w:sz w:val="24"/>
                <w:szCs w:val="24"/>
              </w:rPr>
              <w:t xml:space="preserve"> II</w:t>
            </w:r>
          </w:p>
        </w:tc>
        <w:tc>
          <w:tcPr>
            <w:tcW w:w="900" w:type="dxa"/>
          </w:tcPr>
          <w:p w14:paraId="2E728290" w14:textId="77777777" w:rsidR="00030326" w:rsidRPr="00CA057B" w:rsidRDefault="00583CD9" w:rsidP="00030326">
            <w:pPr>
              <w:rPr>
                <w:sz w:val="24"/>
                <w:szCs w:val="24"/>
              </w:rPr>
            </w:pPr>
            <w:r>
              <w:rPr>
                <w:sz w:val="24"/>
                <w:szCs w:val="24"/>
              </w:rPr>
              <w:t>4</w:t>
            </w:r>
          </w:p>
        </w:tc>
        <w:tc>
          <w:tcPr>
            <w:tcW w:w="1890" w:type="dxa"/>
          </w:tcPr>
          <w:p w14:paraId="7A07AA2C" w14:textId="77777777" w:rsidR="00030326" w:rsidRPr="00CA057B" w:rsidRDefault="00030326" w:rsidP="00030326">
            <w:pPr>
              <w:rPr>
                <w:sz w:val="24"/>
                <w:szCs w:val="24"/>
              </w:rPr>
            </w:pPr>
          </w:p>
        </w:tc>
        <w:tc>
          <w:tcPr>
            <w:tcW w:w="1075" w:type="dxa"/>
          </w:tcPr>
          <w:p w14:paraId="13184E5A" w14:textId="77777777" w:rsidR="00030326" w:rsidRPr="00CA057B" w:rsidRDefault="00030326" w:rsidP="00030326">
            <w:pPr>
              <w:rPr>
                <w:sz w:val="24"/>
                <w:szCs w:val="24"/>
              </w:rPr>
            </w:pPr>
          </w:p>
        </w:tc>
      </w:tr>
      <w:tr w:rsidR="001E6893" w14:paraId="3292DC69" w14:textId="77777777" w:rsidTr="00030326">
        <w:tc>
          <w:tcPr>
            <w:tcW w:w="5485" w:type="dxa"/>
          </w:tcPr>
          <w:p w14:paraId="0F3C91E3" w14:textId="27A8B594" w:rsidR="001E6893" w:rsidRPr="00583CD9" w:rsidRDefault="00FD0E1A" w:rsidP="001E6893">
            <w:pPr>
              <w:rPr>
                <w:sz w:val="24"/>
                <w:szCs w:val="24"/>
              </w:rPr>
            </w:pPr>
            <w:r>
              <w:rPr>
                <w:sz w:val="24"/>
                <w:szCs w:val="24"/>
              </w:rPr>
              <w:t>ILC</w:t>
            </w:r>
            <w:r w:rsidR="001E6893">
              <w:rPr>
                <w:sz w:val="24"/>
                <w:szCs w:val="24"/>
              </w:rPr>
              <w:t xml:space="preserve"> 2241 Intermediate French</w:t>
            </w:r>
          </w:p>
        </w:tc>
        <w:tc>
          <w:tcPr>
            <w:tcW w:w="900" w:type="dxa"/>
          </w:tcPr>
          <w:p w14:paraId="21B56C37" w14:textId="2254F576" w:rsidR="001E6893" w:rsidRPr="00CA057B" w:rsidRDefault="001E6893" w:rsidP="001E6893">
            <w:pPr>
              <w:rPr>
                <w:sz w:val="24"/>
                <w:szCs w:val="24"/>
              </w:rPr>
            </w:pPr>
            <w:r>
              <w:rPr>
                <w:sz w:val="24"/>
                <w:szCs w:val="24"/>
              </w:rPr>
              <w:t>4</w:t>
            </w:r>
          </w:p>
        </w:tc>
        <w:tc>
          <w:tcPr>
            <w:tcW w:w="1890" w:type="dxa"/>
          </w:tcPr>
          <w:p w14:paraId="48052DAE" w14:textId="77777777" w:rsidR="001E6893" w:rsidRPr="00CA057B" w:rsidRDefault="001E6893" w:rsidP="001E6893">
            <w:pPr>
              <w:rPr>
                <w:sz w:val="24"/>
                <w:szCs w:val="24"/>
              </w:rPr>
            </w:pPr>
          </w:p>
        </w:tc>
        <w:tc>
          <w:tcPr>
            <w:tcW w:w="1075" w:type="dxa"/>
          </w:tcPr>
          <w:p w14:paraId="09B652CB" w14:textId="77777777" w:rsidR="001E6893" w:rsidRPr="00CA057B" w:rsidRDefault="001E6893" w:rsidP="001E6893">
            <w:pPr>
              <w:rPr>
                <w:sz w:val="24"/>
                <w:szCs w:val="24"/>
              </w:rPr>
            </w:pPr>
          </w:p>
        </w:tc>
      </w:tr>
      <w:tr w:rsidR="001E6893" w14:paraId="0C227CCE" w14:textId="77777777" w:rsidTr="00030326">
        <w:tc>
          <w:tcPr>
            <w:tcW w:w="5485" w:type="dxa"/>
          </w:tcPr>
          <w:p w14:paraId="035B0CFB" w14:textId="046629F8" w:rsidR="001E6893" w:rsidRPr="00583CD9" w:rsidRDefault="00FD0E1A" w:rsidP="001E6893">
            <w:pPr>
              <w:rPr>
                <w:sz w:val="24"/>
                <w:szCs w:val="24"/>
              </w:rPr>
            </w:pPr>
            <w:r>
              <w:rPr>
                <w:sz w:val="24"/>
                <w:szCs w:val="24"/>
              </w:rPr>
              <w:t>ILC</w:t>
            </w:r>
            <w:r w:rsidR="001E6893">
              <w:rPr>
                <w:sz w:val="24"/>
                <w:szCs w:val="24"/>
              </w:rPr>
              <w:t xml:space="preserve"> 2242 Intermediate Writing in French</w:t>
            </w:r>
          </w:p>
        </w:tc>
        <w:tc>
          <w:tcPr>
            <w:tcW w:w="900" w:type="dxa"/>
          </w:tcPr>
          <w:p w14:paraId="570DA47E" w14:textId="7F581FB4" w:rsidR="001E6893" w:rsidRDefault="001E6893" w:rsidP="001E6893">
            <w:pPr>
              <w:rPr>
                <w:sz w:val="24"/>
                <w:szCs w:val="24"/>
              </w:rPr>
            </w:pPr>
            <w:r>
              <w:rPr>
                <w:sz w:val="24"/>
                <w:szCs w:val="24"/>
              </w:rPr>
              <w:t>4</w:t>
            </w:r>
          </w:p>
        </w:tc>
        <w:tc>
          <w:tcPr>
            <w:tcW w:w="1890" w:type="dxa"/>
          </w:tcPr>
          <w:p w14:paraId="416C4F2A" w14:textId="77777777" w:rsidR="001E6893" w:rsidRPr="00CA057B" w:rsidRDefault="001E6893" w:rsidP="001E6893">
            <w:pPr>
              <w:rPr>
                <w:sz w:val="24"/>
                <w:szCs w:val="24"/>
              </w:rPr>
            </w:pPr>
          </w:p>
        </w:tc>
        <w:tc>
          <w:tcPr>
            <w:tcW w:w="1075" w:type="dxa"/>
          </w:tcPr>
          <w:p w14:paraId="7325CC7B" w14:textId="77777777" w:rsidR="001E6893" w:rsidRPr="00CA057B" w:rsidRDefault="001E6893" w:rsidP="001E6893">
            <w:pPr>
              <w:rPr>
                <w:sz w:val="24"/>
                <w:szCs w:val="24"/>
              </w:rPr>
            </w:pPr>
          </w:p>
        </w:tc>
      </w:tr>
      <w:tr w:rsidR="001E6893" w14:paraId="6534949E" w14:textId="77777777" w:rsidTr="00030326">
        <w:tc>
          <w:tcPr>
            <w:tcW w:w="5485" w:type="dxa"/>
          </w:tcPr>
          <w:p w14:paraId="5AE1054B" w14:textId="791E7996" w:rsidR="001E6893" w:rsidRPr="00D91DDC" w:rsidRDefault="00FD0E1A" w:rsidP="001E6893">
            <w:pPr>
              <w:rPr>
                <w:sz w:val="24"/>
                <w:szCs w:val="24"/>
              </w:rPr>
            </w:pPr>
            <w:r>
              <w:rPr>
                <w:sz w:val="24"/>
                <w:szCs w:val="24"/>
              </w:rPr>
              <w:t>ILC</w:t>
            </w:r>
            <w:r w:rsidR="001E6893">
              <w:rPr>
                <w:sz w:val="24"/>
                <w:szCs w:val="24"/>
              </w:rPr>
              <w:t>/ENG 2294</w:t>
            </w:r>
            <w:r w:rsidR="001E6893" w:rsidRPr="00D91DDC">
              <w:rPr>
                <w:sz w:val="24"/>
                <w:szCs w:val="24"/>
              </w:rPr>
              <w:t>. Francophone</w:t>
            </w:r>
            <w:r w:rsidR="001E6893">
              <w:rPr>
                <w:sz w:val="24"/>
                <w:szCs w:val="24"/>
              </w:rPr>
              <w:t xml:space="preserve"> </w:t>
            </w:r>
            <w:r w:rsidR="001E6893" w:rsidRPr="00D91DDC">
              <w:rPr>
                <w:sz w:val="24"/>
                <w:szCs w:val="24"/>
              </w:rPr>
              <w:t>African Literature in</w:t>
            </w:r>
          </w:p>
          <w:p w14:paraId="7A1B2EB5" w14:textId="0594E95D" w:rsidR="001E6893" w:rsidRPr="00583CD9" w:rsidRDefault="001E6893" w:rsidP="001E6893">
            <w:pPr>
              <w:rPr>
                <w:sz w:val="24"/>
                <w:szCs w:val="24"/>
              </w:rPr>
            </w:pPr>
            <w:r w:rsidRPr="00D91DDC">
              <w:rPr>
                <w:sz w:val="24"/>
                <w:szCs w:val="24"/>
              </w:rPr>
              <w:t>Translation</w:t>
            </w:r>
          </w:p>
        </w:tc>
        <w:tc>
          <w:tcPr>
            <w:tcW w:w="900" w:type="dxa"/>
          </w:tcPr>
          <w:p w14:paraId="7FDBC7B7" w14:textId="3CC94377" w:rsidR="001E6893" w:rsidRDefault="001E6893" w:rsidP="001E6893">
            <w:pPr>
              <w:rPr>
                <w:sz w:val="24"/>
                <w:szCs w:val="24"/>
              </w:rPr>
            </w:pPr>
            <w:r>
              <w:rPr>
                <w:sz w:val="24"/>
                <w:szCs w:val="24"/>
              </w:rPr>
              <w:t>3</w:t>
            </w:r>
          </w:p>
        </w:tc>
        <w:tc>
          <w:tcPr>
            <w:tcW w:w="1890" w:type="dxa"/>
          </w:tcPr>
          <w:p w14:paraId="2D89C253" w14:textId="77777777" w:rsidR="001E6893" w:rsidRPr="00CA057B" w:rsidRDefault="001E6893" w:rsidP="001E6893">
            <w:pPr>
              <w:rPr>
                <w:sz w:val="24"/>
                <w:szCs w:val="24"/>
              </w:rPr>
            </w:pPr>
          </w:p>
        </w:tc>
        <w:tc>
          <w:tcPr>
            <w:tcW w:w="1075" w:type="dxa"/>
          </w:tcPr>
          <w:p w14:paraId="18F0B3F6" w14:textId="77777777" w:rsidR="001E6893" w:rsidRPr="00CA057B" w:rsidRDefault="001E6893" w:rsidP="001E6893">
            <w:pPr>
              <w:rPr>
                <w:sz w:val="24"/>
                <w:szCs w:val="24"/>
              </w:rPr>
            </w:pPr>
          </w:p>
        </w:tc>
      </w:tr>
      <w:tr w:rsidR="006C2C1F" w14:paraId="430B93B0" w14:textId="77777777" w:rsidTr="00030326">
        <w:tc>
          <w:tcPr>
            <w:tcW w:w="5485" w:type="dxa"/>
          </w:tcPr>
          <w:p w14:paraId="48F223DC" w14:textId="77777777" w:rsidR="006C2C1F" w:rsidRDefault="006C2C1F" w:rsidP="001E6893">
            <w:pPr>
              <w:rPr>
                <w:b/>
                <w:bCs/>
                <w:sz w:val="24"/>
                <w:szCs w:val="24"/>
              </w:rPr>
            </w:pPr>
          </w:p>
        </w:tc>
        <w:tc>
          <w:tcPr>
            <w:tcW w:w="900" w:type="dxa"/>
          </w:tcPr>
          <w:p w14:paraId="0C567894" w14:textId="77777777" w:rsidR="006C2C1F" w:rsidRDefault="006C2C1F" w:rsidP="001E6893">
            <w:pPr>
              <w:rPr>
                <w:sz w:val="24"/>
                <w:szCs w:val="24"/>
              </w:rPr>
            </w:pPr>
          </w:p>
        </w:tc>
        <w:tc>
          <w:tcPr>
            <w:tcW w:w="1890" w:type="dxa"/>
          </w:tcPr>
          <w:p w14:paraId="6C5C8E72" w14:textId="77777777" w:rsidR="006C2C1F" w:rsidRPr="00CA057B" w:rsidRDefault="006C2C1F" w:rsidP="001E6893">
            <w:pPr>
              <w:rPr>
                <w:sz w:val="24"/>
                <w:szCs w:val="24"/>
              </w:rPr>
            </w:pPr>
          </w:p>
        </w:tc>
        <w:tc>
          <w:tcPr>
            <w:tcW w:w="1075" w:type="dxa"/>
          </w:tcPr>
          <w:p w14:paraId="35D18C99" w14:textId="77777777" w:rsidR="006C2C1F" w:rsidRPr="00CA057B" w:rsidRDefault="006C2C1F" w:rsidP="001E6893">
            <w:pPr>
              <w:rPr>
                <w:sz w:val="24"/>
                <w:szCs w:val="24"/>
              </w:rPr>
            </w:pPr>
          </w:p>
        </w:tc>
      </w:tr>
      <w:tr w:rsidR="001E6893" w14:paraId="25B75C5B" w14:textId="77777777" w:rsidTr="00030326">
        <w:tc>
          <w:tcPr>
            <w:tcW w:w="5485" w:type="dxa"/>
          </w:tcPr>
          <w:p w14:paraId="2AFF147B" w14:textId="25C50204" w:rsidR="001E6893" w:rsidRDefault="006C2C1F" w:rsidP="001E6893">
            <w:pPr>
              <w:rPr>
                <w:sz w:val="24"/>
                <w:szCs w:val="24"/>
              </w:rPr>
            </w:pPr>
            <w:r>
              <w:rPr>
                <w:b/>
                <w:bCs/>
                <w:sz w:val="24"/>
                <w:szCs w:val="24"/>
              </w:rPr>
              <w:t xml:space="preserve">Elective Courses: </w:t>
            </w:r>
            <w:r w:rsidR="00852C96">
              <w:rPr>
                <w:b/>
                <w:bCs/>
                <w:sz w:val="24"/>
                <w:szCs w:val="24"/>
              </w:rPr>
              <w:t>1-</w:t>
            </w:r>
            <w:r>
              <w:rPr>
                <w:b/>
                <w:bCs/>
                <w:sz w:val="24"/>
                <w:szCs w:val="24"/>
              </w:rPr>
              <w:t>3 credits (</w:t>
            </w:r>
            <w:r w:rsidRPr="00852C96">
              <w:rPr>
                <w:b/>
                <w:bCs/>
                <w:sz w:val="24"/>
                <w:szCs w:val="24"/>
                <w:u w:val="single"/>
              </w:rPr>
              <w:t>choose one</w:t>
            </w:r>
            <w:r>
              <w:rPr>
                <w:b/>
                <w:bCs/>
                <w:sz w:val="24"/>
                <w:szCs w:val="24"/>
              </w:rPr>
              <w:t>)</w:t>
            </w:r>
          </w:p>
        </w:tc>
        <w:tc>
          <w:tcPr>
            <w:tcW w:w="900" w:type="dxa"/>
          </w:tcPr>
          <w:p w14:paraId="16C16FC1" w14:textId="77777777" w:rsidR="001E6893" w:rsidRDefault="001E6893" w:rsidP="001E6893">
            <w:pPr>
              <w:rPr>
                <w:sz w:val="24"/>
                <w:szCs w:val="24"/>
              </w:rPr>
            </w:pPr>
          </w:p>
        </w:tc>
        <w:tc>
          <w:tcPr>
            <w:tcW w:w="1890" w:type="dxa"/>
          </w:tcPr>
          <w:p w14:paraId="15E8F404" w14:textId="77777777" w:rsidR="001E6893" w:rsidRPr="00CA057B" w:rsidRDefault="001E6893" w:rsidP="001E6893">
            <w:pPr>
              <w:rPr>
                <w:sz w:val="24"/>
                <w:szCs w:val="24"/>
              </w:rPr>
            </w:pPr>
          </w:p>
        </w:tc>
        <w:tc>
          <w:tcPr>
            <w:tcW w:w="1075" w:type="dxa"/>
          </w:tcPr>
          <w:p w14:paraId="24E5FA12" w14:textId="77777777" w:rsidR="001E6893" w:rsidRPr="00CA057B" w:rsidRDefault="001E6893" w:rsidP="001E6893">
            <w:pPr>
              <w:rPr>
                <w:sz w:val="24"/>
                <w:szCs w:val="24"/>
              </w:rPr>
            </w:pPr>
          </w:p>
        </w:tc>
      </w:tr>
      <w:tr w:rsidR="001E6893" w14:paraId="2E5950FC" w14:textId="77777777" w:rsidTr="00030326">
        <w:tc>
          <w:tcPr>
            <w:tcW w:w="5485" w:type="dxa"/>
          </w:tcPr>
          <w:p w14:paraId="102E0C4B" w14:textId="373351E4" w:rsidR="001E6893" w:rsidRPr="00451312" w:rsidRDefault="00FD0E1A" w:rsidP="001E6893">
            <w:pPr>
              <w:rPr>
                <w:sz w:val="24"/>
                <w:szCs w:val="24"/>
              </w:rPr>
            </w:pPr>
            <w:r>
              <w:rPr>
                <w:sz w:val="24"/>
                <w:szCs w:val="24"/>
              </w:rPr>
              <w:t>ILC</w:t>
            </w:r>
            <w:r w:rsidR="001E6893">
              <w:rPr>
                <w:sz w:val="24"/>
                <w:szCs w:val="24"/>
              </w:rPr>
              <w:t xml:space="preserve"> 3300 </w:t>
            </w:r>
            <w:r w:rsidR="001E6893" w:rsidRPr="00451312">
              <w:rPr>
                <w:sz w:val="24"/>
                <w:szCs w:val="24"/>
              </w:rPr>
              <w:t>Topics in Foreign</w:t>
            </w:r>
          </w:p>
          <w:p w14:paraId="519A477A" w14:textId="204F020B" w:rsidR="001E6893" w:rsidRPr="00451312" w:rsidRDefault="001E6893" w:rsidP="001E6893">
            <w:pPr>
              <w:rPr>
                <w:sz w:val="24"/>
                <w:szCs w:val="24"/>
              </w:rPr>
            </w:pPr>
            <w:r w:rsidRPr="00451312">
              <w:rPr>
                <w:sz w:val="24"/>
                <w:szCs w:val="24"/>
              </w:rPr>
              <w:t xml:space="preserve">Languages: </w:t>
            </w:r>
            <w:r w:rsidR="00FD0E1A">
              <w:rPr>
                <w:sz w:val="24"/>
                <w:szCs w:val="24"/>
              </w:rPr>
              <w:t>Intermediate</w:t>
            </w:r>
            <w:r w:rsidRPr="00451312">
              <w:rPr>
                <w:sz w:val="24"/>
                <w:szCs w:val="24"/>
              </w:rPr>
              <w:t xml:space="preserve"> French</w:t>
            </w:r>
          </w:p>
          <w:p w14:paraId="6DBC1007" w14:textId="26B4EFEF" w:rsidR="001E6893" w:rsidRDefault="001E6893" w:rsidP="001E6893">
            <w:pPr>
              <w:rPr>
                <w:sz w:val="24"/>
                <w:szCs w:val="24"/>
              </w:rPr>
            </w:pPr>
            <w:r w:rsidRPr="00451312">
              <w:rPr>
                <w:sz w:val="24"/>
                <w:szCs w:val="24"/>
              </w:rPr>
              <w:t>Conversation</w:t>
            </w:r>
          </w:p>
        </w:tc>
        <w:tc>
          <w:tcPr>
            <w:tcW w:w="900" w:type="dxa"/>
          </w:tcPr>
          <w:p w14:paraId="62BFD241" w14:textId="64BED33A" w:rsidR="001E6893" w:rsidRDefault="00852C96" w:rsidP="001E6893">
            <w:pPr>
              <w:rPr>
                <w:sz w:val="24"/>
                <w:szCs w:val="24"/>
              </w:rPr>
            </w:pPr>
            <w:r>
              <w:rPr>
                <w:sz w:val="24"/>
                <w:szCs w:val="24"/>
              </w:rPr>
              <w:t>1-3</w:t>
            </w:r>
          </w:p>
        </w:tc>
        <w:tc>
          <w:tcPr>
            <w:tcW w:w="1890" w:type="dxa"/>
          </w:tcPr>
          <w:p w14:paraId="73F1EF3C" w14:textId="77777777" w:rsidR="001E6893" w:rsidRPr="00CA057B" w:rsidRDefault="001E6893" w:rsidP="001E6893">
            <w:pPr>
              <w:rPr>
                <w:sz w:val="24"/>
                <w:szCs w:val="24"/>
              </w:rPr>
            </w:pPr>
          </w:p>
        </w:tc>
        <w:tc>
          <w:tcPr>
            <w:tcW w:w="1075" w:type="dxa"/>
          </w:tcPr>
          <w:p w14:paraId="2373D905" w14:textId="77777777" w:rsidR="001E6893" w:rsidRPr="00CA057B" w:rsidRDefault="001E6893" w:rsidP="001E6893">
            <w:pPr>
              <w:rPr>
                <w:sz w:val="24"/>
                <w:szCs w:val="24"/>
              </w:rPr>
            </w:pPr>
          </w:p>
        </w:tc>
      </w:tr>
      <w:tr w:rsidR="001E6893" w14:paraId="51570F9D" w14:textId="77777777" w:rsidTr="00030326">
        <w:tc>
          <w:tcPr>
            <w:tcW w:w="5485" w:type="dxa"/>
          </w:tcPr>
          <w:p w14:paraId="2FE2DB18" w14:textId="36953D1C" w:rsidR="001E6893" w:rsidRDefault="00FD0E1A" w:rsidP="001E6893">
            <w:pPr>
              <w:rPr>
                <w:sz w:val="24"/>
                <w:szCs w:val="24"/>
              </w:rPr>
            </w:pPr>
            <w:r>
              <w:rPr>
                <w:sz w:val="24"/>
                <w:szCs w:val="24"/>
              </w:rPr>
              <w:t>ILC</w:t>
            </w:r>
            <w:r w:rsidR="001E6893">
              <w:rPr>
                <w:sz w:val="24"/>
                <w:szCs w:val="24"/>
              </w:rPr>
              <w:t xml:space="preserve"> 3</w:t>
            </w:r>
            <w:r w:rsidR="001C1B74">
              <w:rPr>
                <w:sz w:val="24"/>
                <w:szCs w:val="24"/>
              </w:rPr>
              <w:t>4</w:t>
            </w:r>
            <w:r w:rsidR="001E6893">
              <w:rPr>
                <w:sz w:val="24"/>
                <w:szCs w:val="24"/>
              </w:rPr>
              <w:t xml:space="preserve">41 Survey of French Literature </w:t>
            </w:r>
          </w:p>
        </w:tc>
        <w:tc>
          <w:tcPr>
            <w:tcW w:w="900" w:type="dxa"/>
          </w:tcPr>
          <w:p w14:paraId="2CFBF74B" w14:textId="42BC0572" w:rsidR="001E6893" w:rsidRDefault="001E6893" w:rsidP="001E6893">
            <w:pPr>
              <w:rPr>
                <w:sz w:val="24"/>
                <w:szCs w:val="24"/>
              </w:rPr>
            </w:pPr>
            <w:r>
              <w:rPr>
                <w:sz w:val="24"/>
                <w:szCs w:val="24"/>
              </w:rPr>
              <w:t>3</w:t>
            </w:r>
          </w:p>
        </w:tc>
        <w:tc>
          <w:tcPr>
            <w:tcW w:w="1890" w:type="dxa"/>
          </w:tcPr>
          <w:p w14:paraId="594ACE56" w14:textId="77777777" w:rsidR="001E6893" w:rsidRPr="00CA057B" w:rsidRDefault="001E6893" w:rsidP="001E6893">
            <w:pPr>
              <w:rPr>
                <w:sz w:val="24"/>
                <w:szCs w:val="24"/>
              </w:rPr>
            </w:pPr>
          </w:p>
        </w:tc>
        <w:tc>
          <w:tcPr>
            <w:tcW w:w="1075" w:type="dxa"/>
          </w:tcPr>
          <w:p w14:paraId="25DAAE22" w14:textId="77777777" w:rsidR="001E6893" w:rsidRPr="00CA057B" w:rsidRDefault="001E6893" w:rsidP="001E6893">
            <w:pPr>
              <w:rPr>
                <w:sz w:val="24"/>
                <w:szCs w:val="24"/>
              </w:rPr>
            </w:pPr>
          </w:p>
        </w:tc>
      </w:tr>
      <w:tr w:rsidR="001E6893" w14:paraId="28A56009" w14:textId="77777777" w:rsidTr="00030326">
        <w:tc>
          <w:tcPr>
            <w:tcW w:w="5485" w:type="dxa"/>
          </w:tcPr>
          <w:p w14:paraId="4BA55648" w14:textId="77777777" w:rsidR="001E6893" w:rsidRDefault="001E6893" w:rsidP="001E6893">
            <w:pPr>
              <w:rPr>
                <w:b/>
                <w:bCs/>
                <w:sz w:val="24"/>
                <w:szCs w:val="24"/>
              </w:rPr>
            </w:pPr>
            <w:r>
              <w:rPr>
                <w:b/>
                <w:bCs/>
                <w:sz w:val="24"/>
                <w:szCs w:val="24"/>
              </w:rPr>
              <w:t>Grand total:</w:t>
            </w:r>
          </w:p>
        </w:tc>
        <w:tc>
          <w:tcPr>
            <w:tcW w:w="900" w:type="dxa"/>
          </w:tcPr>
          <w:p w14:paraId="20EBE8D1" w14:textId="544D0652" w:rsidR="001E6893" w:rsidRDefault="001E6893" w:rsidP="001E6893">
            <w:pPr>
              <w:rPr>
                <w:sz w:val="24"/>
                <w:szCs w:val="24"/>
              </w:rPr>
            </w:pPr>
          </w:p>
        </w:tc>
        <w:tc>
          <w:tcPr>
            <w:tcW w:w="1890" w:type="dxa"/>
          </w:tcPr>
          <w:p w14:paraId="154F598B" w14:textId="77777777" w:rsidR="001E6893" w:rsidRPr="00CA057B" w:rsidRDefault="001E6893" w:rsidP="001E6893">
            <w:pPr>
              <w:rPr>
                <w:sz w:val="24"/>
                <w:szCs w:val="24"/>
              </w:rPr>
            </w:pPr>
          </w:p>
        </w:tc>
        <w:tc>
          <w:tcPr>
            <w:tcW w:w="1075" w:type="dxa"/>
          </w:tcPr>
          <w:p w14:paraId="202AE524" w14:textId="77777777" w:rsidR="001E6893" w:rsidRPr="00CA057B" w:rsidRDefault="001E6893" w:rsidP="001E6893">
            <w:pPr>
              <w:rPr>
                <w:sz w:val="24"/>
                <w:szCs w:val="24"/>
              </w:rPr>
            </w:pPr>
          </w:p>
        </w:tc>
      </w:tr>
    </w:tbl>
    <w:p w14:paraId="68569847" w14:textId="24C78480" w:rsidR="00864A4C" w:rsidRDefault="00864A4C" w:rsidP="007F7DC0">
      <w:pPr>
        <w:numPr>
          <w:ilvl w:val="0"/>
          <w:numId w:val="1"/>
        </w:numPr>
        <w:spacing w:after="0" w:line="240" w:lineRule="auto"/>
        <w:rPr>
          <w:b/>
          <w:sz w:val="28"/>
          <w:szCs w:val="28"/>
        </w:rPr>
      </w:pPr>
      <w:r w:rsidRPr="007A1394">
        <w:rPr>
          <w:b/>
          <w:sz w:val="28"/>
          <w:szCs w:val="28"/>
        </w:rPr>
        <w:t xml:space="preserve">A grade of “C” or better is required in all </w:t>
      </w:r>
      <w:r w:rsidR="007F7DC0" w:rsidRPr="007A1394">
        <w:rPr>
          <w:b/>
          <w:sz w:val="28"/>
          <w:szCs w:val="28"/>
        </w:rPr>
        <w:t>French</w:t>
      </w:r>
      <w:r w:rsidRPr="007A1394">
        <w:rPr>
          <w:b/>
          <w:sz w:val="28"/>
          <w:szCs w:val="28"/>
        </w:rPr>
        <w:t xml:space="preserve"> minor courses.</w:t>
      </w:r>
    </w:p>
    <w:p w14:paraId="1532F5C0" w14:textId="0C2B8494" w:rsidR="00DE6022" w:rsidRPr="007A1394" w:rsidRDefault="00DE6022" w:rsidP="007F7DC0">
      <w:pPr>
        <w:numPr>
          <w:ilvl w:val="0"/>
          <w:numId w:val="1"/>
        </w:numPr>
        <w:spacing w:after="0" w:line="240" w:lineRule="auto"/>
        <w:rPr>
          <w:b/>
          <w:sz w:val="28"/>
          <w:szCs w:val="28"/>
        </w:rPr>
      </w:pPr>
      <w:r>
        <w:t>Minor in French requires completion of University’s B.A. language requirements (FLA 1141 and FLA 1142) as well as completion of four core Minor in French courses consisting of the following courses taken in sequence: FLA 2241, FLA 2242, FLA 2294, and FLA 3300 (focusing on French Translation) or FLA 334</w:t>
      </w:r>
      <w:r w:rsidR="006C2C1F">
        <w:t>1</w:t>
      </w:r>
      <w:r>
        <w:t>. A grade of “C” or better will be required for all Minor in French courses.</w:t>
      </w:r>
    </w:p>
    <w:sectPr w:rsidR="00DE6022" w:rsidRPr="007A1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A10CB"/>
    <w:multiLevelType w:val="hybridMultilevel"/>
    <w:tmpl w:val="E5BC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6569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326"/>
    <w:rsid w:val="00030326"/>
    <w:rsid w:val="000C60D8"/>
    <w:rsid w:val="001018BA"/>
    <w:rsid w:val="001C1B74"/>
    <w:rsid w:val="001E6893"/>
    <w:rsid w:val="00451312"/>
    <w:rsid w:val="00482DBE"/>
    <w:rsid w:val="004B04CD"/>
    <w:rsid w:val="0053412B"/>
    <w:rsid w:val="00576D60"/>
    <w:rsid w:val="00583CD9"/>
    <w:rsid w:val="006030A0"/>
    <w:rsid w:val="00686011"/>
    <w:rsid w:val="006C2C1F"/>
    <w:rsid w:val="007A1394"/>
    <w:rsid w:val="007F7DC0"/>
    <w:rsid w:val="00852C96"/>
    <w:rsid w:val="00864A4C"/>
    <w:rsid w:val="00871BBF"/>
    <w:rsid w:val="00962EAE"/>
    <w:rsid w:val="009B309F"/>
    <w:rsid w:val="00A12161"/>
    <w:rsid w:val="00A64ADF"/>
    <w:rsid w:val="00B7617C"/>
    <w:rsid w:val="00CA057B"/>
    <w:rsid w:val="00CF09E9"/>
    <w:rsid w:val="00D91DDC"/>
    <w:rsid w:val="00DE6022"/>
    <w:rsid w:val="00E23AB1"/>
    <w:rsid w:val="00E71C9C"/>
    <w:rsid w:val="00EB1FBE"/>
    <w:rsid w:val="00F1335E"/>
    <w:rsid w:val="00FD0E1A"/>
    <w:rsid w:val="64B60184"/>
    <w:rsid w:val="6EDDC5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C3AD8"/>
  <w15:chartTrackingRefBased/>
  <w15:docId w15:val="{A0CB277D-7D89-42FE-8B19-CE7E3F4F0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0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689554B96C604CB1D29BC065746B75" ma:contentTypeVersion="10" ma:contentTypeDescription="Create a new document." ma:contentTypeScope="" ma:versionID="776c61969b8c03ab4b4db228b9c71bf7">
  <xsd:schema xmlns:xsd="http://www.w3.org/2001/XMLSchema" xmlns:xs="http://www.w3.org/2001/XMLSchema" xmlns:p="http://schemas.microsoft.com/office/2006/metadata/properties" xmlns:ns2="ea0ac5e6-8fc4-4d6c-98b8-b389e65e2c48" xmlns:ns3="f092b11f-1693-419e-b974-324598e6d119" targetNamespace="http://schemas.microsoft.com/office/2006/metadata/properties" ma:root="true" ma:fieldsID="9257a105f9148cec4f73b1d522f75090" ns2:_="" ns3:_="">
    <xsd:import namespace="ea0ac5e6-8fc4-4d6c-98b8-b389e65e2c48"/>
    <xsd:import namespace="f092b11f-1693-419e-b974-324598e6d11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ac5e6-8fc4-4d6c-98b8-b389e65e2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46db957-54ec-445e-bac9-876b01b111a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92b11f-1693-419e-b974-324598e6d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52f6b55-31ad-4112-bf58-d8b77fc0727a}" ma:internalName="TaxCatchAll" ma:showField="CatchAllData" ma:web="f092b11f-1693-419e-b974-324598e6d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0ac5e6-8fc4-4d6c-98b8-b389e65e2c48">
      <Terms xmlns="http://schemas.microsoft.com/office/infopath/2007/PartnerControls"/>
    </lcf76f155ced4ddcb4097134ff3c332f>
    <TaxCatchAll xmlns="f092b11f-1693-419e-b974-324598e6d119" xsi:nil="true"/>
  </documentManagement>
</p:properties>
</file>

<file path=customXml/itemProps1.xml><?xml version="1.0" encoding="utf-8"?>
<ds:datastoreItem xmlns:ds="http://schemas.openxmlformats.org/officeDocument/2006/customXml" ds:itemID="{633AAF2E-B0C9-4755-AFAC-CD116D6BD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ac5e6-8fc4-4d6c-98b8-b389e65e2c48"/>
    <ds:schemaRef ds:uri="f092b11f-1693-419e-b974-324598e6d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11058-6B09-4BBF-B421-CE12284EE047}">
  <ds:schemaRefs>
    <ds:schemaRef ds:uri="http://schemas.microsoft.com/sharepoint/v3/contenttype/forms"/>
  </ds:schemaRefs>
</ds:datastoreItem>
</file>

<file path=customXml/itemProps3.xml><?xml version="1.0" encoding="utf-8"?>
<ds:datastoreItem xmlns:ds="http://schemas.openxmlformats.org/officeDocument/2006/customXml" ds:itemID="{09F8DEB4-ACC2-4FFC-8E02-8C6180859594}">
  <ds:schemaRefs>
    <ds:schemaRef ds:uri="http://schemas.microsoft.com/office/2006/metadata/properties"/>
    <ds:schemaRef ds:uri="http://schemas.microsoft.com/office/infopath/2007/PartnerControls"/>
    <ds:schemaRef ds:uri="ea0ac5e6-8fc4-4d6c-98b8-b389e65e2c48"/>
    <ds:schemaRef ds:uri="f092b11f-1693-419e-b974-324598e6d119"/>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Williamson</dc:creator>
  <cp:keywords/>
  <dc:description/>
  <cp:lastModifiedBy>Maria del Mar Gamez Garcia</cp:lastModifiedBy>
  <cp:revision>8</cp:revision>
  <dcterms:created xsi:type="dcterms:W3CDTF">2022-09-22T20:38:00Z</dcterms:created>
  <dcterms:modified xsi:type="dcterms:W3CDTF">2022-12-06T18:48:00Z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0x01010082689554B96C604CB1D29BC065746B75</vt:lpwstr>
  </property>
  <property fmtid="{D5CDD505-2E9C-101B-9397-08002B2CF9AE}" pid="3" name="Order">
    <vt:r8>80100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